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0A86" w:rsidR="00650A86" w:rsidP="00650A86" w:rsidRDefault="00650A86" w14:paraId="61E8E078" w14:textId="77777777">
      <w:pPr>
        <w:spacing w:line="278" w:lineRule="auto"/>
        <w:ind w:right="337"/>
        <w:jc w:val="both"/>
        <w:rPr>
          <w:rFonts w:ascii="Arial" w:hAnsi="Arial" w:cs="Arial"/>
          <w:b/>
          <w:lang w:val="es-ES"/>
        </w:rPr>
      </w:pPr>
    </w:p>
    <w:p w:rsidRPr="00762C39" w:rsidR="00650A86" w:rsidP="00650A86" w:rsidRDefault="00650A86" w14:paraId="3DF83489" w14:textId="77777777">
      <w:pPr>
        <w:spacing w:line="278" w:lineRule="auto"/>
        <w:ind w:right="337"/>
        <w:jc w:val="both"/>
        <w:rPr>
          <w:rFonts w:ascii="Arial" w:hAnsi="Arial" w:cs="Arial"/>
          <w:b/>
          <w:lang w:val="es-ES"/>
        </w:rPr>
      </w:pPr>
      <w:r w:rsidRPr="1F06D9F3" w:rsidR="00650A86">
        <w:rPr>
          <w:rFonts w:ascii="Arial" w:hAnsi="Arial" w:cs="Arial"/>
          <w:b w:val="1"/>
          <w:bCs w:val="1"/>
          <w:lang w:val="es-ES"/>
        </w:rPr>
        <w:t>LLAMADA PARA EXPRESIONES DE INTERÉS PARA SER MIEMBRO DEL GRUPO DE EVALUACIÓN DE EXPERTOS PARA LA LISTA VERDE DE LA UICN (EAGL) PARA ESPAÑA</w:t>
      </w:r>
    </w:p>
    <w:p w:rsidR="1F06D9F3" w:rsidP="718CC3C2" w:rsidRDefault="1F06D9F3" w14:paraId="058F5305" w14:textId="5096B8FC">
      <w:pPr>
        <w:spacing w:line="278" w:lineRule="auto"/>
        <w:ind w:right="337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</w:pPr>
    </w:p>
    <w:p w:rsidRPr="00092826" w:rsidR="00650A86" w:rsidP="718CC3C2" w:rsidRDefault="00650A86" w14:paraId="7604368C" w14:textId="77777777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Estimado/a Señor/a:</w:t>
      </w:r>
    </w:p>
    <w:p w:rsidR="1F06D9F3" w:rsidP="718CC3C2" w:rsidRDefault="1F06D9F3" w14:paraId="3E8E048C" w14:textId="1AA12FC3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092826" w:rsidR="00650A86" w:rsidP="718CC3C2" w:rsidRDefault="00650A86" w14:paraId="1AAD7D57" w14:textId="0CA49AF1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El Programa de Áreas Protegidas y Conservadas de la Lista Verde de la UICN (conocido como Lista Verde) se lanzó oficialmente en 2014 en el Congreso Mundial de Parques para reconocer y promover áreas protegidas y conservadas exitosas en todo el mundo. El objetivo principal de la Lista Verde es alentar a las áreas protegidas y conservadas a medir, mejorar y mantener su desempeño a través de criterios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consistentes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globalmente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sobre buena gobernanza, diseño y planificación sólidos, gestión efectiva y resultados exitosos de conservación. Para obtener más detalles sobre el programa de la Lista Verde de la UICN, visite </w:t>
      </w:r>
      <w:hyperlink r:id="R23ad5b26a96f4e00">
        <w:r w:rsidRPr="718CC3C2" w:rsidR="00650A86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s-ES"/>
          </w:rPr>
          <w:t>www.iucn.org/greenlist</w:t>
        </w:r>
      </w:hyperlink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.</w:t>
      </w:r>
    </w:p>
    <w:p w:rsidR="1F06D9F3" w:rsidP="718CC3C2" w:rsidRDefault="1F06D9F3" w14:paraId="5DF2E51B" w14:textId="1B0EB60D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092826" w:rsidR="00650A86" w:rsidP="718CC3C2" w:rsidRDefault="00650A86" w14:paraId="0CAE3C6A" w14:textId="77777777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2900B141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El Grupo de Evaluación de Expertos para la Lista Verde (EAGL) está en el corazón de la implementación de la Lista Verde y se establece en cada jurisdicción participante. El EAGL adapta el Estándar Global de la Lista Verde al contexto jurisdiccional y evalúa y analiza las áreas protegidas y conservadas que solicitan ser añadidas a la Lista Verde.</w:t>
      </w:r>
    </w:p>
    <w:p w:rsidR="2900B141" w:rsidP="2900B141" w:rsidRDefault="2900B141" w14:paraId="36EB2A9B" w14:textId="63846D65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092826" w:rsidR="00650A86" w:rsidP="718CC3C2" w:rsidRDefault="00650A86" w14:paraId="13505EC4" w14:textId="77777777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Estamos buscando Expresiones de Interés para convertirse en miembro del EAGL para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España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. Los beneficios de ser miembro del EAGL incluyen avanzar en la efectividad de la gestión de áreas protegidas (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P) y gobernanza justa de las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P, membresía con la Comisión Mundial de Áreas Protegidas de la UICN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(WCPA)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y la oportunidad de formar parte de la comunidad global de la Lista Verde de profesionales y partes interesadas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en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P en más de 30 países hasta la fecha. Es importante destacar que se espera que los miembros del EAGL trabajen de manera voluntaria en su capacidad personal y de acuerdo con su experiencia, sin representar a ninguna organización.</w:t>
      </w:r>
    </w:p>
    <w:p w:rsidR="1F06D9F3" w:rsidP="718CC3C2" w:rsidRDefault="1F06D9F3" w14:paraId="1FBADA7D" w14:textId="2034FA4F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092826" w:rsidR="00650A86" w:rsidP="718CC3C2" w:rsidRDefault="00650A86" w14:paraId="0D5037C8" w14:textId="1DAB12DB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6349AB5C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Se soli</w:t>
      </w:r>
      <w:r w:rsidRPr="6349AB5C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cita amablemente a las personas interesadas que presenten su solicitud a más tardar el </w:t>
      </w:r>
      <w:r w:rsidRPr="6349AB5C" w:rsidR="7D5221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  <w:t>1</w:t>
      </w:r>
      <w:r w:rsidRPr="6349AB5C" w:rsidR="656834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  <w:t>0 de abril</w:t>
      </w:r>
      <w:r w:rsidRPr="6349AB5C" w:rsidR="572D70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  <w:t xml:space="preserve"> </w:t>
      </w:r>
      <w:r w:rsidRPr="6349AB5C" w:rsidR="00650A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  <w:t>de 2</w:t>
      </w:r>
      <w:r w:rsidRPr="6349AB5C" w:rsidR="00650A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  <w:t>02</w:t>
      </w:r>
      <w:r w:rsidRPr="6349AB5C" w:rsidR="2B6796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  <w:t>5</w:t>
      </w:r>
      <w:r w:rsidRPr="6349AB5C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a través de </w:t>
      </w:r>
      <w:hyperlink r:id="R3841d91aa82e4f71">
        <w:r w:rsidRPr="6349AB5C" w:rsidR="00650A86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s-ES"/>
          </w:rPr>
          <w:t>http://iucn.force.com/EAGLapplication</w:t>
        </w:r>
      </w:hyperlink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(</w:t>
      </w:r>
      <w:r w:rsidRPr="6349AB5C" w:rsidR="07866E1B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Marque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“EAG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L 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Name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: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Spain</w:t>
      </w:r>
      <w:r w:rsidRPr="6349AB5C" w:rsidR="43D3E14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”)</w:t>
      </w:r>
      <w:r w:rsidRPr="6349AB5C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.</w:t>
      </w:r>
    </w:p>
    <w:p w:rsidRPr="00DA21BF" w:rsidR="00650A86" w:rsidP="718CC3C2" w:rsidRDefault="00650A86" w14:paraId="5978BE6F" w14:textId="77777777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El formulario en línea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sobre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este enlace solicita:</w:t>
      </w:r>
    </w:p>
    <w:p w:rsidRPr="00DA21BF" w:rsidR="00650A86" w:rsidP="2900B141" w:rsidRDefault="00650A86" w14:paraId="082E8CCF" w14:textId="77777777">
      <w:pPr>
        <w:widowControl w:val="1"/>
        <w:numPr>
          <w:ilvl w:val="0"/>
          <w:numId w:val="1"/>
        </w:numPr>
        <w:autoSpaceDE/>
        <w:autoSpaceDN/>
        <w:spacing w:before="100" w:beforeAutospacing="on" w:after="100" w:afterAutospacing="on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2900B141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Su experiencia profesional en un formato de tabla predefinido.</w:t>
      </w:r>
    </w:p>
    <w:p w:rsidRPr="00DA21BF" w:rsidR="00650A86" w:rsidP="2900B141" w:rsidRDefault="00650A86" w14:paraId="7CDC8490" w14:textId="77777777">
      <w:pPr>
        <w:widowControl w:val="1"/>
        <w:numPr>
          <w:ilvl w:val="0"/>
          <w:numId w:val="1"/>
        </w:numPr>
        <w:autoSpaceDE/>
        <w:autoSpaceDN/>
        <w:spacing w:before="100" w:beforeAutospacing="on" w:after="100" w:afterAutospacing="on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2900B141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Una autoevaluación de su competencia.</w:t>
      </w:r>
    </w:p>
    <w:p w:rsidRPr="00DA21BF" w:rsidR="00650A86" w:rsidP="2900B141" w:rsidRDefault="00650A86" w14:paraId="32D67E53" w14:textId="77777777">
      <w:pPr>
        <w:widowControl w:val="1"/>
        <w:numPr>
          <w:ilvl w:val="0"/>
          <w:numId w:val="1"/>
        </w:numPr>
        <w:autoSpaceDE/>
        <w:autoSpaceDN/>
        <w:spacing w:before="100" w:beforeAutospacing="on" w:after="100" w:afterAutospacing="on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2900B141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Una breve declaración sobre por qué está interesado/a en unirse al EAGL.</w:t>
      </w:r>
    </w:p>
    <w:p w:rsidRPr="00DA21BF" w:rsidR="00650A86" w:rsidP="2900B141" w:rsidRDefault="00650A86" w14:paraId="69B91349" w14:textId="77777777">
      <w:pPr>
        <w:widowControl w:val="1"/>
        <w:numPr>
          <w:ilvl w:val="0"/>
          <w:numId w:val="1"/>
        </w:numPr>
        <w:autoSpaceDE/>
        <w:autoSpaceDN/>
        <w:spacing w:before="100" w:beforeAutospacing="on" w:after="100" w:afterAutospacing="on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2900B141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Un CV actualizado (en inglés si está disponible).</w:t>
      </w:r>
    </w:p>
    <w:p w:rsidRPr="00DA21BF" w:rsidR="00650A86" w:rsidP="2900B141" w:rsidRDefault="00650A86" w14:paraId="7C25CF40" w14:textId="77777777">
      <w:pPr>
        <w:widowControl w:val="1"/>
        <w:numPr>
          <w:ilvl w:val="0"/>
          <w:numId w:val="1"/>
        </w:numPr>
        <w:autoSpaceDE/>
        <w:autoSpaceDN/>
        <w:spacing w:before="100" w:beforeAutospacing="on" w:after="100" w:afterAutospacing="on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2900B141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Una declaración de sus intereses relevantes para gestionar cualquier Conflicto de Interés.</w:t>
      </w:r>
    </w:p>
    <w:p w:rsidRPr="00B1339F" w:rsidR="00650A86" w:rsidP="2900B141" w:rsidRDefault="00650A86" w14:paraId="518CD47E" w14:textId="0D4F1AEA">
      <w:pPr>
        <w:widowControl w:val="1"/>
        <w:numPr>
          <w:ilvl w:val="0"/>
          <w:numId w:val="1"/>
        </w:numPr>
        <w:autoSpaceDE/>
        <w:autoSpaceDN/>
        <w:spacing w:before="100" w:beforeAutospacing="on" w:after="100" w:afterAutospacing="on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Confirmación de su compromiso para dedicar h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 xml:space="preserve">asta 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1</w:t>
      </w:r>
      <w:r w:rsidRPr="7448D144" w:rsidR="17D207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 xml:space="preserve">0 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día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s de tiempo voluntario por año (</w:t>
      </w:r>
      <w:r w:rsidRPr="7448D144" w:rsidR="76E6A0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max</w:t>
      </w:r>
      <w:r w:rsidRPr="7448D144" w:rsidR="76E6A0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 xml:space="preserve"> </w:t>
      </w:r>
      <w:r w:rsidRPr="7448D144" w:rsidR="5DC4B6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0.8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 xml:space="preserve"> 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día</w:t>
      </w:r>
      <w:r w:rsidRPr="7448D144" w:rsidR="4FFF464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s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 xml:space="preserve"> por mes) a las tareas del EAGL durante al menos 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 xml:space="preserve">dos años. </w:t>
      </w:r>
      <w:r w:rsidRPr="7448D144" w:rsidR="00650A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  <w:t>Se cubrirán todos los gastos de viaje y logística.</w:t>
      </w:r>
    </w:p>
    <w:p w:rsidR="1F06D9F3" w:rsidP="718CC3C2" w:rsidRDefault="1F06D9F3" w14:paraId="3F051942" w14:textId="6FE6370F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DA21BF" w:rsidR="00650A86" w:rsidP="718CC3C2" w:rsidRDefault="00650A86" w14:paraId="22C0C48F" w14:textId="3F82997C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428C499E" w:rsidR="0353AB0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Los </w:t>
      </w:r>
      <w:r w:rsidRPr="428C499E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Anexo</w:t>
      </w:r>
      <w:r w:rsidRPr="428C499E" w:rsidR="360CAB09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s</w:t>
      </w:r>
      <w:r w:rsidRPr="428C499E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a continuación muestra el formulario de solicitud y los criterios de competencia p</w:t>
      </w:r>
      <w:r w:rsidRPr="428C499E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ara su información (o si no puede acceder al formulario en línea, se puede usar el Anexo).</w:t>
      </w:r>
    </w:p>
    <w:p w:rsidR="2900B141" w:rsidP="2900B141" w:rsidRDefault="2900B141" w14:paraId="15A92999" w14:textId="11DBABC8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DA21BF" w:rsidR="00650A86" w:rsidP="718CC3C2" w:rsidRDefault="00650A86" w14:paraId="5841732C" w14:textId="40814374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La Comisión Mundial de Áreas Protegidas de la UICN (WCPA), el Equipo Operativo y un Revisor independiente evaluarán todas las solicitudes y seleccionarán un grupo,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de unas 4-5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, para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renovar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el EAGL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España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. Los miembros del EAGL designados deberán firmar una "Declaración de Compromiso" (ver más abajo). Todos los solicitantes tendrán la oportunidad de unirse a la WCPA como miembros siempre y cuando cumplan con los criterios de membresía de la WCPA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vertAlign w:val="superscript"/>
          <w:lang w:val="es-ES"/>
        </w:rPr>
        <w:t>1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.</w:t>
      </w:r>
    </w:p>
    <w:p w:rsidR="69CE4077" w:rsidP="718CC3C2" w:rsidRDefault="69CE4077" w14:paraId="04E08328" w14:textId="08A81D7C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Pr="00DA21BF" w:rsidR="00650A86" w:rsidP="718CC3C2" w:rsidRDefault="00650A86" w14:paraId="61EC34ED" w14:textId="7A4B40EE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Por favor, no dude en ponerse en contacto con </w:t>
      </w:r>
      <w:hyperlink r:id="Rc043b9fe86c747a4">
        <w:r w:rsidRPr="718CC3C2" w:rsidR="00650A86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s-ES"/>
          </w:rPr>
          <w:t>jose.postigo-sanchez@iucn.org</w:t>
        </w:r>
      </w:hyperlink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</w:t>
      </w: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si desea obtener más información sobre la Lista Verde de la UICN y el EAGL o si tiene alguna otra consulta.</w:t>
      </w:r>
    </w:p>
    <w:p w:rsidR="69CE4077" w:rsidP="718CC3C2" w:rsidRDefault="69CE4077" w14:paraId="7DDF2E8A" w14:textId="77849D86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="00650A86" w:rsidP="718CC3C2" w:rsidRDefault="00650A86" w14:paraId="3DB74F0D" w14:textId="77777777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718CC3C2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Atentamente,</w:t>
      </w:r>
    </w:p>
    <w:p w:rsidRPr="00DA21BF" w:rsidR="00650A86" w:rsidP="718CC3C2" w:rsidRDefault="00650A86" w14:paraId="3C606F3A" w14:textId="77777777">
      <w:pPr>
        <w:pStyle w:val="NormalWeb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</w:p>
    <w:p w:rsidR="00650A86" w:rsidP="3688AFA9" w:rsidRDefault="00650A86" w14:paraId="5A97E52D" w14:textId="008DC118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s-ES"/>
        </w:rPr>
      </w:pPr>
      <w:r w:rsidRPr="3688AFA9" w:rsidR="239CE5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Erika </w:t>
      </w:r>
      <w:r w:rsidRPr="3688AFA9" w:rsidR="239CE5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Vaida</w:t>
      </w:r>
      <w:r w:rsidRPr="3688AFA9" w:rsidR="239CE5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-Bela</w:t>
      </w:r>
      <w:r w:rsidRPr="3688AFA9" w:rsidR="239CE5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0650A86" w:rsidP="3688AFA9" w:rsidRDefault="00650A86" w14:paraId="650433C1" w14:textId="1B1F6103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Vicepresidenta</w:t>
      </w: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 Regional</w:t>
      </w:r>
      <w:r w:rsidRPr="3688AFA9" w:rsidR="407F8B41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, Europa</w:t>
      </w:r>
    </w:p>
    <w:p w:rsidR="00650A86" w:rsidP="3688AFA9" w:rsidRDefault="00650A86" w14:paraId="2643F4CF" w14:textId="02FCDDB6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Comisión de la </w:t>
      </w: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Mundial de </w:t>
      </w:r>
    </w:p>
    <w:p w:rsidR="00650A86" w:rsidP="718CC3C2" w:rsidRDefault="00650A86" w14:paraId="103FD8C6" w14:textId="6B70FC05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Áreas Protegidas </w:t>
      </w: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 xml:space="preserve">de la </w:t>
      </w:r>
      <w:r w:rsidRPr="3688AFA9" w:rsidR="00650A86">
        <w:rPr>
          <w:rFonts w:ascii="Calibri" w:hAnsi="Calibri" w:eastAsia="Calibri" w:cs="Calibri" w:asciiTheme="minorAscii" w:hAnsiTheme="minorAscii" w:eastAsiaTheme="minorAscii" w:cstheme="minorAscii"/>
          <w:lang w:val="es-ES"/>
        </w:rPr>
        <w:t>UICN</w:t>
      </w:r>
    </w:p>
    <w:p w:rsidR="00650A86" w:rsidP="718CC3C2" w:rsidRDefault="00650A86" w14:paraId="7C6BED35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5377FCD2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3D2AD3CA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2F0BBB82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70253CDF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5F9D1E43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299ED5DF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4D7F8435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2FFFC7F0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02A5FE22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35131DD1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396BAF00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732555D5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7A5ACD7A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718CC3C2" w:rsidRDefault="00650A86" w14:paraId="0889C054" w14:textId="77777777">
      <w:pPr>
        <w:pStyle w:val="BodyText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val="es-ES"/>
        </w:rPr>
      </w:pPr>
    </w:p>
    <w:p w:rsidR="00650A86" w:rsidP="428C499E" w:rsidRDefault="00650A86" w14:paraId="5A73AEB4" w14:textId="48CC3B8B">
      <w:pPr>
        <w:pStyle w:val="BodyText"/>
        <w:jc w:val="both"/>
        <w:rPr>
          <w:sz w:val="20"/>
          <w:szCs w:val="20"/>
          <w:lang w:val="es-ES"/>
        </w:rPr>
      </w:pPr>
    </w:p>
    <w:p w:rsidR="00650A86" w:rsidP="00650A86" w:rsidRDefault="00650A86" w14:paraId="230219DE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08A4B995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32705063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19C8B5D7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43F4C4B5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202B3829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35163FA8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3194E3CD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37F40C29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28834ED2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5073A488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7F7BD1DD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4C2F1108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44AD4296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45E056CC" w14:textId="77777777">
      <w:pPr>
        <w:pStyle w:val="BodyText"/>
        <w:jc w:val="both"/>
        <w:rPr>
          <w:sz w:val="20"/>
          <w:lang w:val="es-ES"/>
        </w:rPr>
      </w:pPr>
    </w:p>
    <w:p w:rsidR="00650A86" w:rsidP="00650A86" w:rsidRDefault="00650A86" w14:paraId="4A6EB5F0" w14:textId="77777777">
      <w:pPr>
        <w:pStyle w:val="BodyText"/>
        <w:jc w:val="both"/>
        <w:rPr>
          <w:sz w:val="20"/>
          <w:lang w:val="es-ES"/>
        </w:rPr>
      </w:pPr>
    </w:p>
    <w:p w:rsidRPr="00DA21BF" w:rsidR="00650A86" w:rsidP="00650A86" w:rsidRDefault="00650A86" w14:paraId="14468C43" w14:textId="77777777">
      <w:pPr>
        <w:pStyle w:val="BodyText"/>
        <w:jc w:val="both"/>
        <w:rPr>
          <w:sz w:val="20"/>
          <w:lang w:val="es-ES"/>
        </w:rPr>
      </w:pPr>
    </w:p>
    <w:p w:rsidRPr="00650A86" w:rsidR="00025462" w:rsidP="00650A86" w:rsidRDefault="00650A86" w14:paraId="2D9512C1" w14:textId="2AFD07C7">
      <w:pPr>
        <w:spacing w:before="78"/>
        <w:ind w:left="300"/>
        <w:jc w:val="both"/>
        <w:rPr>
          <w:rFonts w:ascii="Arial" w:hAnsi="Arial" w:cs="Arial"/>
          <w:lang w:val="es-ES"/>
        </w:rPr>
      </w:pPr>
      <w:r w:rsidRPr="008F6587">
        <w:rPr>
          <w:spacing w:val="-1"/>
          <w:sz w:val="20"/>
          <w:vertAlign w:val="superscript"/>
          <w:lang w:val="es-ES"/>
        </w:rPr>
        <w:t>1</w:t>
      </w:r>
      <w:r w:rsidRPr="008F6587">
        <w:rPr>
          <w:spacing w:val="36"/>
          <w:sz w:val="20"/>
          <w:lang w:val="es-ES"/>
        </w:rPr>
        <w:t xml:space="preserve"> </w:t>
      </w:r>
      <w:hyperlink r:id="rId11">
        <w:r w:rsidRPr="008F6587">
          <w:rPr>
            <w:color w:val="0000FF"/>
            <w:spacing w:val="-1"/>
            <w:sz w:val="20"/>
            <w:u w:val="single" w:color="0000FF"/>
            <w:lang w:val="es-ES"/>
          </w:rPr>
          <w:t>https://www.iucn.org/theme/protected-areas/wcpa/membership/become-wcpa-member</w:t>
        </w:r>
      </w:hyperlink>
    </w:p>
    <w:sectPr w:rsidRPr="00650A86" w:rsidR="00025462" w:rsidSect="00650A86">
      <w:pgSz w:w="11910" w:h="16840" w:orient="portrait"/>
      <w:pgMar w:top="1580" w:right="1680" w:bottom="1000" w:left="1500" w:header="0" w:footer="80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857a6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8A53D4D"/>
    <w:multiLevelType w:val="multilevel"/>
    <w:tmpl w:val="FB8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">
    <w:abstractNumId w:val="1"/>
  </w:num>
  <w:num w:numId="1" w16cid:durableId="65175970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86"/>
    <w:rsid w:val="00025462"/>
    <w:rsid w:val="00650A86"/>
    <w:rsid w:val="00DD7AB3"/>
    <w:rsid w:val="00F9508B"/>
    <w:rsid w:val="0275EE01"/>
    <w:rsid w:val="0353AB09"/>
    <w:rsid w:val="0529E3B2"/>
    <w:rsid w:val="07866E1B"/>
    <w:rsid w:val="08E22C59"/>
    <w:rsid w:val="0F3BB65F"/>
    <w:rsid w:val="14CCF930"/>
    <w:rsid w:val="17D207E2"/>
    <w:rsid w:val="1F06D9F3"/>
    <w:rsid w:val="22BD7DC4"/>
    <w:rsid w:val="239CE586"/>
    <w:rsid w:val="23B7B6F0"/>
    <w:rsid w:val="2900B141"/>
    <w:rsid w:val="2B6796F5"/>
    <w:rsid w:val="360CAB09"/>
    <w:rsid w:val="3688AFA9"/>
    <w:rsid w:val="407F8B41"/>
    <w:rsid w:val="428C499E"/>
    <w:rsid w:val="43D3E149"/>
    <w:rsid w:val="4681806D"/>
    <w:rsid w:val="49340FB4"/>
    <w:rsid w:val="49B58FDD"/>
    <w:rsid w:val="4A65AD10"/>
    <w:rsid w:val="4D4D2DF5"/>
    <w:rsid w:val="4E6A1588"/>
    <w:rsid w:val="4FFF464A"/>
    <w:rsid w:val="572D706B"/>
    <w:rsid w:val="5DC4B6CB"/>
    <w:rsid w:val="6349AB5C"/>
    <w:rsid w:val="6472BA46"/>
    <w:rsid w:val="655A3193"/>
    <w:rsid w:val="6568342C"/>
    <w:rsid w:val="69CE4077"/>
    <w:rsid w:val="718CC3C2"/>
    <w:rsid w:val="7448D144"/>
    <w:rsid w:val="76E6A095"/>
    <w:rsid w:val="7D52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0330"/>
  <w15:chartTrackingRefBased/>
  <w15:docId w15:val="{75CC2FD1-5C50-4931-9C6A-044C445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A86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A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0A86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0A8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0A86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0A86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0A86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0A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0A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0A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0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A8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0A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0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A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0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A8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86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0A8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A86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50A86"/>
  </w:style>
  <w:style w:type="character" w:styleId="BodyTextChar" w:customStyle="1">
    <w:name w:val="Body Text Char"/>
    <w:basedOn w:val="DefaultParagraphFont"/>
    <w:link w:val="BodyText"/>
    <w:uiPriority w:val="1"/>
    <w:rsid w:val="00650A86"/>
    <w:rPr>
      <w:rFonts w:ascii="Arial MT" w:hAnsi="Arial MT" w:eastAsia="Arial MT" w:cs="Arial MT"/>
      <w:lang w:val="en-US"/>
    </w:rPr>
  </w:style>
  <w:style w:type="character" w:styleId="Hyperlink">
    <w:name w:val="Hyperlink"/>
    <w:basedOn w:val="DefaultParagraphFont"/>
    <w:uiPriority w:val="99"/>
    <w:unhideWhenUsed/>
    <w:rsid w:val="00650A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0A8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ucn.org/theme/protected-areas/wcpa/membership/become-wcpa-member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iucn.org/greenlist" TargetMode="External" Id="R23ad5b26a96f4e00" /><Relationship Type="http://schemas.openxmlformats.org/officeDocument/2006/relationships/hyperlink" Target="mailto:jose.postigo-sanchez@iucn.org" TargetMode="External" Id="Rc043b9fe86c747a4" /><Relationship Type="http://schemas.microsoft.com/office/2011/relationships/people" Target="people.xml" Id="Rdb961645f2e245b6" /><Relationship Type="http://schemas.microsoft.com/office/2011/relationships/commentsExtended" Target="commentsExtended.xml" Id="R34f27ccbb02a4c1f" /><Relationship Type="http://schemas.microsoft.com/office/2016/09/relationships/commentsIds" Target="commentsIds.xml" Id="R81e5de1026854fad" /><Relationship Type="http://schemas.openxmlformats.org/officeDocument/2006/relationships/hyperlink" Target="http://iucn.force.com/EAGLapplication" TargetMode="External" Id="R3841d91aa82e4f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09D01EF0E6449847074A0A4188D8B" ma:contentTypeVersion="14" ma:contentTypeDescription="Create a new document." ma:contentTypeScope="" ma:versionID="df24e24a0a6f16728cbdf078a3c8043c">
  <xsd:schema xmlns:xsd="http://www.w3.org/2001/XMLSchema" xmlns:xs="http://www.w3.org/2001/XMLSchema" xmlns:p="http://schemas.microsoft.com/office/2006/metadata/properties" xmlns:ns2="e74f1aa9-d3e8-4ff4-b08b-a112729b184e" xmlns:ns3="ded7766d-8302-4b06-a061-df2bffec07a3" targetNamespace="http://schemas.microsoft.com/office/2006/metadata/properties" ma:root="true" ma:fieldsID="b4661a6e63cd5facb8c8b4b83987a740" ns2:_="" ns3:_="">
    <xsd:import namespace="e74f1aa9-d3e8-4ff4-b08b-a112729b184e"/>
    <xsd:import namespace="ded7766d-8302-4b06-a061-df2bffec0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1aa9-d3e8-4ff4-b08b-a112729b1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766d-8302-4b06-a061-df2bffec0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90c23e-829e-46b1-be89-5b3168bbfae9}" ma:internalName="TaxCatchAll" ma:showField="CatchAllData" ma:web="ded7766d-8302-4b06-a061-df2bffec0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f1aa9-d3e8-4ff4-b08b-a112729b184e">
      <Terms xmlns="http://schemas.microsoft.com/office/infopath/2007/PartnerControls"/>
    </lcf76f155ced4ddcb4097134ff3c332f>
    <TaxCatchAll xmlns="ded7766d-8302-4b06-a061-df2bffec07a3" xsi:nil="true"/>
  </documentManagement>
</p:properties>
</file>

<file path=customXml/itemProps1.xml><?xml version="1.0" encoding="utf-8"?>
<ds:datastoreItem xmlns:ds="http://schemas.openxmlformats.org/officeDocument/2006/customXml" ds:itemID="{41BFDB75-E4F4-4DEC-B4FF-BD87EF38F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f1aa9-d3e8-4ff4-b08b-a112729b184e"/>
    <ds:schemaRef ds:uri="ded7766d-8302-4b06-a061-df2bffec0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6212F-81A2-4126-BC6B-745189687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404D3-AD3B-41AC-AC3E-9ACFD89E092E}">
  <ds:schemaRefs>
    <ds:schemaRef ds:uri="http://purl.org/dc/terms/"/>
    <ds:schemaRef ds:uri="http://schemas.microsoft.com/office/2006/documentManagement/types"/>
    <ds:schemaRef ds:uri="ded7766d-8302-4b06-a061-df2bffec07a3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74f1aa9-d3e8-4ff4-b08b-a112729b18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IUCN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POSTIGO SANCHEZ Jose Luis</dc:creator>
  <keywords/>
  <dc:description/>
  <lastModifiedBy>COSTA I DOMINGO Giulia</lastModifiedBy>
  <revision>12</revision>
  <dcterms:created xsi:type="dcterms:W3CDTF">2024-08-13T10:22:00.0000000Z</dcterms:created>
  <dcterms:modified xsi:type="dcterms:W3CDTF">2025-04-01T07:25:54.2505232Z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0x010100A4009D01EF0E6449847074A0A4188D8B</vt:lpwstr>
  </property>
  <property fmtid="{D5CDD505-2E9C-101B-9397-08002B2CF9AE}" pid="3" name="MediaServiceImageTags">
    <vt:lpwstr/>
  </property>
</Properties>
</file>